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51046B" w:rsidRDefault="00CB2C49" w:rsidP="0051046B">
      <w:pPr>
        <w:jc w:val="center"/>
        <w:rPr>
          <w:b/>
          <w:sz w:val="24"/>
          <w:szCs w:val="24"/>
        </w:rPr>
      </w:pPr>
      <w:r w:rsidRPr="0051046B">
        <w:rPr>
          <w:b/>
          <w:sz w:val="24"/>
          <w:szCs w:val="24"/>
        </w:rPr>
        <w:t>АННОТАЦИЯ</w:t>
      </w:r>
    </w:p>
    <w:p w:rsidR="00CB2C49" w:rsidRPr="0051046B" w:rsidRDefault="00CB2C49" w:rsidP="0051046B">
      <w:pPr>
        <w:jc w:val="center"/>
        <w:rPr>
          <w:sz w:val="24"/>
          <w:szCs w:val="24"/>
        </w:rPr>
      </w:pPr>
      <w:r w:rsidRPr="0051046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1046B" w:rsidTr="00CB2C49">
        <w:tc>
          <w:tcPr>
            <w:tcW w:w="3261" w:type="dxa"/>
            <w:shd w:val="clear" w:color="auto" w:fill="E7E6E6" w:themeFill="background2"/>
          </w:tcPr>
          <w:p w:rsidR="0075328A" w:rsidRPr="0051046B" w:rsidRDefault="009B60C5" w:rsidP="0051046B">
            <w:pPr>
              <w:rPr>
                <w:b/>
                <w:i/>
                <w:sz w:val="24"/>
                <w:szCs w:val="24"/>
              </w:rPr>
            </w:pPr>
            <w:r w:rsidRPr="0051046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1046B" w:rsidRDefault="00BA1292" w:rsidP="0051046B">
            <w:pPr>
              <w:rPr>
                <w:b/>
                <w:sz w:val="24"/>
                <w:szCs w:val="24"/>
              </w:rPr>
            </w:pPr>
            <w:r w:rsidRPr="0051046B">
              <w:rPr>
                <w:b/>
                <w:sz w:val="24"/>
                <w:szCs w:val="24"/>
              </w:rPr>
              <w:t>Конкурентное право</w:t>
            </w:r>
          </w:p>
        </w:tc>
      </w:tr>
      <w:tr w:rsidR="00A30025" w:rsidRPr="0051046B" w:rsidTr="00A30025">
        <w:tc>
          <w:tcPr>
            <w:tcW w:w="3261" w:type="dxa"/>
            <w:shd w:val="clear" w:color="auto" w:fill="E7E6E6" w:themeFill="background2"/>
          </w:tcPr>
          <w:p w:rsidR="00A30025" w:rsidRPr="0051046B" w:rsidRDefault="00A30025" w:rsidP="0051046B">
            <w:pPr>
              <w:rPr>
                <w:b/>
                <w:i/>
                <w:sz w:val="24"/>
                <w:szCs w:val="24"/>
              </w:rPr>
            </w:pPr>
            <w:r w:rsidRPr="005104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1046B" w:rsidRDefault="00BA1292" w:rsidP="0051046B">
            <w:pPr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27.04.02</w:t>
            </w:r>
          </w:p>
        </w:tc>
        <w:tc>
          <w:tcPr>
            <w:tcW w:w="5811" w:type="dxa"/>
          </w:tcPr>
          <w:p w:rsidR="00A30025" w:rsidRPr="0051046B" w:rsidRDefault="00BA1292" w:rsidP="0051046B">
            <w:pPr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Управление качеством</w:t>
            </w:r>
          </w:p>
        </w:tc>
      </w:tr>
      <w:tr w:rsidR="009B60C5" w:rsidRPr="0051046B" w:rsidTr="00CB2C49">
        <w:tc>
          <w:tcPr>
            <w:tcW w:w="3261" w:type="dxa"/>
            <w:shd w:val="clear" w:color="auto" w:fill="E7E6E6" w:themeFill="background2"/>
          </w:tcPr>
          <w:p w:rsidR="009B60C5" w:rsidRPr="0051046B" w:rsidRDefault="009B60C5" w:rsidP="0051046B">
            <w:pPr>
              <w:rPr>
                <w:b/>
                <w:i/>
                <w:sz w:val="24"/>
                <w:szCs w:val="24"/>
              </w:rPr>
            </w:pPr>
            <w:r w:rsidRPr="005104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1046B" w:rsidRDefault="00BA1292" w:rsidP="0051046B">
            <w:pPr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Управление качеством и конкурентноспособностью</w:t>
            </w:r>
          </w:p>
        </w:tc>
      </w:tr>
      <w:tr w:rsidR="00230905" w:rsidRPr="0051046B" w:rsidTr="00CB2C49">
        <w:tc>
          <w:tcPr>
            <w:tcW w:w="3261" w:type="dxa"/>
            <w:shd w:val="clear" w:color="auto" w:fill="E7E6E6" w:themeFill="background2"/>
          </w:tcPr>
          <w:p w:rsidR="00230905" w:rsidRPr="0051046B" w:rsidRDefault="00230905" w:rsidP="0051046B">
            <w:pPr>
              <w:rPr>
                <w:b/>
                <w:i/>
                <w:sz w:val="24"/>
                <w:szCs w:val="24"/>
              </w:rPr>
            </w:pPr>
            <w:r w:rsidRPr="0051046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1046B" w:rsidRDefault="00BA1292" w:rsidP="0051046B">
            <w:pPr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4</w:t>
            </w:r>
            <w:r w:rsidR="00230905" w:rsidRPr="0051046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1046B" w:rsidTr="00CB2C49">
        <w:tc>
          <w:tcPr>
            <w:tcW w:w="3261" w:type="dxa"/>
            <w:shd w:val="clear" w:color="auto" w:fill="E7E6E6" w:themeFill="background2"/>
          </w:tcPr>
          <w:p w:rsidR="009B60C5" w:rsidRPr="0051046B" w:rsidRDefault="009B60C5" w:rsidP="0051046B">
            <w:pPr>
              <w:rPr>
                <w:b/>
                <w:i/>
                <w:sz w:val="24"/>
                <w:szCs w:val="24"/>
              </w:rPr>
            </w:pPr>
            <w:r w:rsidRPr="005104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A1292" w:rsidRPr="0051046B" w:rsidRDefault="00DE1D32" w:rsidP="0051046B">
            <w:pPr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Зачет</w:t>
            </w:r>
          </w:p>
          <w:p w:rsidR="00230905" w:rsidRPr="0051046B" w:rsidRDefault="00230905" w:rsidP="0051046B">
            <w:pPr>
              <w:rPr>
                <w:sz w:val="24"/>
                <w:szCs w:val="24"/>
              </w:rPr>
            </w:pPr>
          </w:p>
        </w:tc>
      </w:tr>
      <w:tr w:rsidR="00CB2C49" w:rsidRPr="0051046B" w:rsidTr="00CB2C49">
        <w:tc>
          <w:tcPr>
            <w:tcW w:w="3261" w:type="dxa"/>
            <w:shd w:val="clear" w:color="auto" w:fill="E7E6E6" w:themeFill="background2"/>
          </w:tcPr>
          <w:p w:rsidR="00CB2C49" w:rsidRPr="0051046B" w:rsidRDefault="00CB2C49" w:rsidP="0051046B">
            <w:pPr>
              <w:rPr>
                <w:b/>
                <w:i/>
                <w:sz w:val="24"/>
                <w:szCs w:val="24"/>
              </w:rPr>
            </w:pPr>
            <w:r w:rsidRPr="005104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1046B" w:rsidRDefault="0051046B" w:rsidP="0051046B">
            <w:pPr>
              <w:rPr>
                <w:i/>
                <w:sz w:val="24"/>
                <w:szCs w:val="24"/>
                <w:highlight w:val="yellow"/>
              </w:rPr>
            </w:pPr>
            <w:r w:rsidRPr="0051046B">
              <w:rPr>
                <w:sz w:val="24"/>
                <w:szCs w:val="24"/>
              </w:rPr>
              <w:t>Конкурентного права</w:t>
            </w:r>
            <w:r w:rsidR="00BA1292" w:rsidRPr="0051046B">
              <w:rPr>
                <w:sz w:val="24"/>
                <w:szCs w:val="24"/>
              </w:rPr>
              <w:t xml:space="preserve"> и антимонопольно</w:t>
            </w:r>
            <w:r w:rsidRPr="0051046B">
              <w:rPr>
                <w:sz w:val="24"/>
                <w:szCs w:val="24"/>
              </w:rPr>
              <w:t>го регулирования</w:t>
            </w:r>
          </w:p>
        </w:tc>
      </w:tr>
      <w:tr w:rsidR="00CB2C49" w:rsidRPr="005104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1046B" w:rsidRDefault="00CB2C49" w:rsidP="0051046B">
            <w:pPr>
              <w:rPr>
                <w:b/>
                <w:i/>
                <w:sz w:val="24"/>
                <w:szCs w:val="24"/>
              </w:rPr>
            </w:pPr>
            <w:r w:rsidRPr="0051046B">
              <w:rPr>
                <w:b/>
                <w:i/>
                <w:sz w:val="24"/>
                <w:szCs w:val="24"/>
              </w:rPr>
              <w:t xml:space="preserve">Кратное содержание дисциплины </w:t>
            </w:r>
          </w:p>
        </w:tc>
      </w:tr>
      <w:tr w:rsidR="00CB2C49" w:rsidRPr="0051046B" w:rsidTr="00CB2C49">
        <w:tc>
          <w:tcPr>
            <w:tcW w:w="10490" w:type="dxa"/>
            <w:gridSpan w:val="3"/>
          </w:tcPr>
          <w:p w:rsidR="00CB2C49" w:rsidRPr="0051046B" w:rsidRDefault="0062148C" w:rsidP="005104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Тема 1. Основные понятия конкурентного права</w:t>
            </w:r>
            <w:r w:rsidR="00E60144" w:rsidRPr="0051046B">
              <w:rPr>
                <w:sz w:val="24"/>
                <w:szCs w:val="24"/>
              </w:rPr>
              <w:t>, источники и принципы конкурентного права,</w:t>
            </w:r>
          </w:p>
        </w:tc>
      </w:tr>
      <w:tr w:rsidR="00CB2C49" w:rsidRPr="0051046B" w:rsidTr="00CB2C49">
        <w:tc>
          <w:tcPr>
            <w:tcW w:w="10490" w:type="dxa"/>
            <w:gridSpan w:val="3"/>
          </w:tcPr>
          <w:p w:rsidR="00CB2C49" w:rsidRPr="0051046B" w:rsidRDefault="00CB2C49" w:rsidP="005104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 xml:space="preserve">Тема 2. </w:t>
            </w:r>
            <w:r w:rsidR="00E60144" w:rsidRPr="0051046B">
              <w:rPr>
                <w:sz w:val="24"/>
                <w:szCs w:val="24"/>
              </w:rPr>
              <w:t>Субъекты конкурентного права</w:t>
            </w:r>
          </w:p>
        </w:tc>
      </w:tr>
      <w:tr w:rsidR="00CB2C49" w:rsidRPr="0051046B" w:rsidTr="00CB2C49">
        <w:tc>
          <w:tcPr>
            <w:tcW w:w="10490" w:type="dxa"/>
            <w:gridSpan w:val="3"/>
          </w:tcPr>
          <w:p w:rsidR="00CB2C49" w:rsidRPr="0051046B" w:rsidRDefault="00CB2C49" w:rsidP="005104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 xml:space="preserve">Тема 3. </w:t>
            </w:r>
            <w:r w:rsidR="00E60144" w:rsidRPr="0051046B">
              <w:rPr>
                <w:sz w:val="24"/>
                <w:szCs w:val="24"/>
              </w:rPr>
              <w:t>Доминирующее положение на товарном рынке</w:t>
            </w:r>
          </w:p>
        </w:tc>
      </w:tr>
      <w:tr w:rsidR="00CB2C49" w:rsidRPr="0051046B" w:rsidTr="00CB2C49">
        <w:tc>
          <w:tcPr>
            <w:tcW w:w="10490" w:type="dxa"/>
            <w:gridSpan w:val="3"/>
          </w:tcPr>
          <w:p w:rsidR="00CB2C49" w:rsidRPr="0051046B" w:rsidRDefault="00E60144" w:rsidP="005104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Тема 4. Естественная монополия</w:t>
            </w:r>
          </w:p>
        </w:tc>
      </w:tr>
      <w:tr w:rsidR="00E60144" w:rsidRPr="0051046B" w:rsidTr="00CB2C49">
        <w:tc>
          <w:tcPr>
            <w:tcW w:w="10490" w:type="dxa"/>
            <w:gridSpan w:val="3"/>
          </w:tcPr>
          <w:p w:rsidR="00E60144" w:rsidRPr="0051046B" w:rsidRDefault="00E60144" w:rsidP="005104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Тема 5. Конкуренция</w:t>
            </w:r>
          </w:p>
        </w:tc>
      </w:tr>
      <w:tr w:rsidR="00E60144" w:rsidRPr="0051046B" w:rsidTr="00CB2C49">
        <w:tc>
          <w:tcPr>
            <w:tcW w:w="10490" w:type="dxa"/>
            <w:gridSpan w:val="3"/>
          </w:tcPr>
          <w:p w:rsidR="00E60144" w:rsidRPr="0051046B" w:rsidRDefault="00E60144" w:rsidP="005104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 xml:space="preserve">Тема 6. Государственный контроль за соблюдением антимонопольного законодательства  </w:t>
            </w:r>
          </w:p>
        </w:tc>
      </w:tr>
      <w:tr w:rsidR="00E60144" w:rsidRPr="0051046B" w:rsidTr="00CB2C49">
        <w:tc>
          <w:tcPr>
            <w:tcW w:w="10490" w:type="dxa"/>
            <w:gridSpan w:val="3"/>
          </w:tcPr>
          <w:p w:rsidR="00E60144" w:rsidRPr="0051046B" w:rsidRDefault="00E60144" w:rsidP="005104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Тема 7. Федеральная антимонопольная служба</w:t>
            </w:r>
          </w:p>
        </w:tc>
      </w:tr>
      <w:tr w:rsidR="00CB2C49" w:rsidRPr="005104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1046B" w:rsidRDefault="00CB2C49" w:rsidP="005104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1046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51046B" w:rsidTr="00CB2C49">
        <w:tc>
          <w:tcPr>
            <w:tcW w:w="10490" w:type="dxa"/>
            <w:gridSpan w:val="3"/>
          </w:tcPr>
          <w:p w:rsidR="00CB2C49" w:rsidRPr="0051046B" w:rsidRDefault="00CB2C49" w:rsidP="005104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046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E1D32" w:rsidRPr="0051046B" w:rsidRDefault="00DE1D32" w:rsidP="0051046B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15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1046B">
              <w:rPr>
                <w:color w:val="000000"/>
                <w:kern w:val="0"/>
                <w:sz w:val="24"/>
                <w:szCs w:val="24"/>
              </w:rPr>
              <w:t>Пузыревский, С. А. Конкурентное право [Электронный ресурс] : учебник / С. А. Пузыревский, Д. А. Гаврилов, Д. И. Серегин ; отв. ред. С. А. Пузыревский ; Моск. гос. юрид. ун-т им. О. Е. Кутафина. - Москва : Норма: ИНФРА-М, 2019. - 416 с. </w:t>
            </w:r>
            <w:hyperlink r:id="rId8" w:tgtFrame="_blank" w:tooltip="читать полный текст" w:history="1">
              <w:r w:rsidRPr="0051046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http://znanium.com/go.php?id=1020432</w:t>
              </w:r>
            </w:hyperlink>
          </w:p>
          <w:p w:rsidR="00DE1D32" w:rsidRPr="0051046B" w:rsidRDefault="00DE1D32" w:rsidP="0051046B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15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1046B">
              <w:rPr>
                <w:color w:val="000000"/>
                <w:kern w:val="0"/>
                <w:sz w:val="24"/>
                <w:szCs w:val="24"/>
              </w:rPr>
              <w:t>Гаврилов, Д. А. Конкурентное право [Электронный ресурс] : учебник / Д. А. Гаврилов, С. А. Пузыревский, Д. И. Серегин ; отв. ред. С. А. Пузыревский ; Моск. гос. юрид. ун-т им. О. Е. Кутафина. - Москва : Норма: ИНФРА-М, 2017. - 416 с. </w:t>
            </w:r>
            <w:hyperlink r:id="rId9" w:tgtFrame="_blank" w:tooltip="читать полный текст" w:history="1">
              <w:r w:rsidRPr="0051046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http://znanium.com/go.php?id=780359</w:t>
              </w:r>
            </w:hyperlink>
          </w:p>
          <w:p w:rsidR="00CB2C49" w:rsidRPr="0051046B" w:rsidRDefault="0079371E" w:rsidP="005104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046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51046B" w:rsidRDefault="00DE1D32" w:rsidP="0051046B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15"/>
              <w:jc w:val="both"/>
              <w:textAlignment w:val="auto"/>
              <w:rPr>
                <w:sz w:val="24"/>
                <w:szCs w:val="24"/>
              </w:rPr>
            </w:pPr>
            <w:r w:rsidRPr="0051046B">
              <w:rPr>
                <w:color w:val="000000"/>
                <w:kern w:val="0"/>
                <w:sz w:val="24"/>
                <w:szCs w:val="24"/>
              </w:rPr>
              <w:t>Самолысов, П. В. Конкурентное право [Электронный ресурс] : глоссарий понятий / П. В. Самолысов ; науч. ред. С. В. Максимов ; Федер. антимонопол. служба . - Москва : Норма: ИНФРА-М, 2018. - 144 с. </w:t>
            </w:r>
            <w:hyperlink r:id="rId10" w:tgtFrame="_blank" w:tooltip="читать полный текст" w:history="1">
              <w:r w:rsidRPr="0051046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http://znanium.com/go.php?id=940250</w:t>
              </w:r>
            </w:hyperlink>
            <w:r w:rsidR="0079371E" w:rsidRPr="0051046B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B2C49" w:rsidRPr="005104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1046B" w:rsidRDefault="00CB2C49" w:rsidP="0051046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1046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1046B" w:rsidTr="00CB2C49">
        <w:tc>
          <w:tcPr>
            <w:tcW w:w="10490" w:type="dxa"/>
            <w:gridSpan w:val="3"/>
          </w:tcPr>
          <w:p w:rsidR="00CB2C49" w:rsidRPr="0051046B" w:rsidRDefault="00CB2C49" w:rsidP="0051046B">
            <w:pPr>
              <w:rPr>
                <w:b/>
                <w:sz w:val="24"/>
                <w:szCs w:val="24"/>
              </w:rPr>
            </w:pPr>
            <w:r w:rsidRPr="0051046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1046B">
              <w:rPr>
                <w:b/>
                <w:sz w:val="24"/>
                <w:szCs w:val="24"/>
              </w:rPr>
              <w:t xml:space="preserve"> </w:t>
            </w:r>
          </w:p>
          <w:p w:rsidR="00CB2C49" w:rsidRPr="0051046B" w:rsidRDefault="00CB2C49" w:rsidP="0051046B">
            <w:pPr>
              <w:jc w:val="both"/>
              <w:rPr>
                <w:sz w:val="24"/>
                <w:szCs w:val="24"/>
              </w:rPr>
            </w:pPr>
            <w:r w:rsidRPr="0051046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104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1046B" w:rsidRDefault="00CB2C49" w:rsidP="0051046B">
            <w:pPr>
              <w:jc w:val="both"/>
              <w:rPr>
                <w:sz w:val="24"/>
                <w:szCs w:val="24"/>
              </w:rPr>
            </w:pPr>
            <w:r w:rsidRPr="0051046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104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1046B" w:rsidRDefault="00CB2C49" w:rsidP="0051046B">
            <w:pPr>
              <w:rPr>
                <w:b/>
                <w:sz w:val="24"/>
                <w:szCs w:val="24"/>
              </w:rPr>
            </w:pPr>
            <w:r w:rsidRPr="005104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1046B" w:rsidRDefault="00CB2C49" w:rsidP="0051046B">
            <w:pPr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Общего доступа</w:t>
            </w:r>
          </w:p>
          <w:p w:rsidR="00CB2C49" w:rsidRPr="0051046B" w:rsidRDefault="00CB2C49" w:rsidP="0051046B">
            <w:pPr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1046B" w:rsidRDefault="00CB2C49" w:rsidP="0051046B">
            <w:pPr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104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1046B" w:rsidRDefault="00CB2C49" w:rsidP="0051046B">
            <w:pPr>
              <w:rPr>
                <w:b/>
                <w:i/>
                <w:sz w:val="24"/>
                <w:szCs w:val="24"/>
              </w:rPr>
            </w:pPr>
            <w:r w:rsidRPr="0051046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51046B" w:rsidTr="00CB2C49">
        <w:tc>
          <w:tcPr>
            <w:tcW w:w="10490" w:type="dxa"/>
            <w:gridSpan w:val="3"/>
          </w:tcPr>
          <w:p w:rsidR="00CB2C49" w:rsidRPr="0051046B" w:rsidRDefault="00CB2C49" w:rsidP="005104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104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1046B" w:rsidRDefault="00CB2C49" w:rsidP="005104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1046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1046B" w:rsidTr="00CB2C49">
        <w:tc>
          <w:tcPr>
            <w:tcW w:w="10490" w:type="dxa"/>
            <w:gridSpan w:val="3"/>
          </w:tcPr>
          <w:p w:rsidR="00CB2C49" w:rsidRPr="0051046B" w:rsidRDefault="00CB2C49" w:rsidP="005104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046B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1508B" w:rsidRPr="0051046B" w:rsidRDefault="0061508B" w:rsidP="0051046B">
      <w:pPr>
        <w:ind w:left="-284"/>
        <w:rPr>
          <w:sz w:val="24"/>
          <w:szCs w:val="24"/>
        </w:rPr>
      </w:pPr>
    </w:p>
    <w:p w:rsidR="00DE1D32" w:rsidRPr="0051046B" w:rsidRDefault="00DE1D32" w:rsidP="0051046B">
      <w:pPr>
        <w:ind w:left="-284"/>
        <w:rPr>
          <w:sz w:val="24"/>
          <w:szCs w:val="24"/>
        </w:rPr>
      </w:pPr>
      <w:r w:rsidRPr="0051046B">
        <w:rPr>
          <w:sz w:val="24"/>
          <w:szCs w:val="24"/>
        </w:rPr>
        <w:t xml:space="preserve">Аннотацию подготовил                                </w:t>
      </w:r>
      <w:r w:rsidRPr="0051046B">
        <w:rPr>
          <w:sz w:val="24"/>
          <w:szCs w:val="24"/>
        </w:rPr>
        <w:tab/>
        <w:t xml:space="preserve">                         Чуркина Людмила Михайловна,             </w:t>
      </w:r>
    </w:p>
    <w:p w:rsidR="00DE1D32" w:rsidRPr="0051046B" w:rsidRDefault="00DE1D32" w:rsidP="0051046B">
      <w:pPr>
        <w:ind w:left="-284"/>
        <w:rPr>
          <w:sz w:val="24"/>
          <w:szCs w:val="24"/>
        </w:rPr>
      </w:pPr>
      <w:r w:rsidRPr="0051046B">
        <w:rPr>
          <w:sz w:val="24"/>
          <w:szCs w:val="24"/>
        </w:rPr>
        <w:t xml:space="preserve">                                                                                                     к.ю.н., доцент</w:t>
      </w:r>
    </w:p>
    <w:p w:rsidR="00DE1D32" w:rsidRPr="0051046B" w:rsidRDefault="00DE1D32" w:rsidP="0051046B">
      <w:pPr>
        <w:rPr>
          <w:sz w:val="24"/>
          <w:szCs w:val="24"/>
        </w:rPr>
      </w:pPr>
    </w:p>
    <w:p w:rsidR="00DE1D32" w:rsidRPr="0051046B" w:rsidRDefault="00DE1D32" w:rsidP="0051046B">
      <w:pPr>
        <w:ind w:left="-284"/>
        <w:rPr>
          <w:sz w:val="24"/>
          <w:szCs w:val="24"/>
        </w:rPr>
      </w:pPr>
      <w:r w:rsidRPr="0051046B">
        <w:rPr>
          <w:sz w:val="24"/>
          <w:szCs w:val="24"/>
        </w:rPr>
        <w:t>Заведующий кафедрой                                                             Курдюмов Александр Васильевич,</w:t>
      </w:r>
    </w:p>
    <w:p w:rsidR="00DE1D32" w:rsidRPr="0051046B" w:rsidRDefault="00DE1D32" w:rsidP="0051046B">
      <w:pPr>
        <w:ind w:left="-284"/>
        <w:rPr>
          <w:sz w:val="24"/>
          <w:szCs w:val="24"/>
        </w:rPr>
      </w:pPr>
      <w:r w:rsidRPr="0051046B"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F41493" w:rsidRPr="0051046B" w:rsidRDefault="00DE1D32" w:rsidP="0051046B">
      <w:pPr>
        <w:ind w:left="-284"/>
        <w:rPr>
          <w:b/>
          <w:sz w:val="24"/>
          <w:szCs w:val="24"/>
        </w:rPr>
      </w:pPr>
      <w:r w:rsidRPr="0051046B">
        <w:rPr>
          <w:sz w:val="24"/>
          <w:szCs w:val="24"/>
        </w:rPr>
        <w:t>регулирования</w:t>
      </w:r>
    </w:p>
    <w:sectPr w:rsidR="00F41493" w:rsidRPr="0051046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E8" w:rsidRDefault="00D92DE8">
      <w:r>
        <w:separator/>
      </w:r>
    </w:p>
  </w:endnote>
  <w:endnote w:type="continuationSeparator" w:id="0">
    <w:p w:rsidR="00D92DE8" w:rsidRDefault="00D9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E8" w:rsidRDefault="00D92DE8">
      <w:r>
        <w:separator/>
      </w:r>
    </w:p>
  </w:footnote>
  <w:footnote w:type="continuationSeparator" w:id="0">
    <w:p w:rsidR="00D92DE8" w:rsidRDefault="00D9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486"/>
    <w:multiLevelType w:val="multilevel"/>
    <w:tmpl w:val="848E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B617FF"/>
    <w:multiLevelType w:val="hybridMultilevel"/>
    <w:tmpl w:val="9C4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7DB0F81"/>
    <w:multiLevelType w:val="multilevel"/>
    <w:tmpl w:val="0380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20"/>
  </w:num>
  <w:num w:numId="4">
    <w:abstractNumId w:val="7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0"/>
  </w:num>
  <w:num w:numId="16">
    <w:abstractNumId w:val="65"/>
  </w:num>
  <w:num w:numId="17">
    <w:abstractNumId w:val="33"/>
  </w:num>
  <w:num w:numId="18">
    <w:abstractNumId w:val="24"/>
  </w:num>
  <w:num w:numId="19">
    <w:abstractNumId w:val="39"/>
  </w:num>
  <w:num w:numId="20">
    <w:abstractNumId w:val="13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6"/>
  </w:num>
  <w:num w:numId="26">
    <w:abstractNumId w:val="57"/>
  </w:num>
  <w:num w:numId="27">
    <w:abstractNumId w:val="15"/>
  </w:num>
  <w:num w:numId="28">
    <w:abstractNumId w:val="19"/>
  </w:num>
  <w:num w:numId="29">
    <w:abstractNumId w:val="34"/>
  </w:num>
  <w:num w:numId="30">
    <w:abstractNumId w:val="60"/>
  </w:num>
  <w:num w:numId="31">
    <w:abstractNumId w:val="12"/>
  </w:num>
  <w:num w:numId="32">
    <w:abstractNumId w:val="35"/>
  </w:num>
  <w:num w:numId="33">
    <w:abstractNumId w:val="4"/>
  </w:num>
  <w:num w:numId="34">
    <w:abstractNumId w:val="36"/>
  </w:num>
  <w:num w:numId="35">
    <w:abstractNumId w:val="52"/>
  </w:num>
  <w:num w:numId="36">
    <w:abstractNumId w:val="9"/>
  </w:num>
  <w:num w:numId="37">
    <w:abstractNumId w:val="46"/>
  </w:num>
  <w:num w:numId="38">
    <w:abstractNumId w:val="47"/>
  </w:num>
  <w:num w:numId="39">
    <w:abstractNumId w:val="11"/>
  </w:num>
  <w:num w:numId="40">
    <w:abstractNumId w:val="30"/>
  </w:num>
  <w:num w:numId="41">
    <w:abstractNumId w:val="5"/>
  </w:num>
  <w:num w:numId="42">
    <w:abstractNumId w:val="23"/>
  </w:num>
  <w:num w:numId="43">
    <w:abstractNumId w:val="1"/>
  </w:num>
  <w:num w:numId="44">
    <w:abstractNumId w:val="51"/>
  </w:num>
  <w:num w:numId="45">
    <w:abstractNumId w:val="62"/>
  </w:num>
  <w:num w:numId="46">
    <w:abstractNumId w:val="38"/>
  </w:num>
  <w:num w:numId="47">
    <w:abstractNumId w:val="28"/>
  </w:num>
  <w:num w:numId="48">
    <w:abstractNumId w:val="56"/>
  </w:num>
  <w:num w:numId="49">
    <w:abstractNumId w:val="66"/>
  </w:num>
  <w:num w:numId="50">
    <w:abstractNumId w:val="44"/>
  </w:num>
  <w:num w:numId="51">
    <w:abstractNumId w:val="21"/>
  </w:num>
  <w:num w:numId="52">
    <w:abstractNumId w:val="3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7"/>
  </w:num>
  <w:num w:numId="58">
    <w:abstractNumId w:val="6"/>
  </w:num>
  <w:num w:numId="59">
    <w:abstractNumId w:val="14"/>
  </w:num>
  <w:num w:numId="60">
    <w:abstractNumId w:val="37"/>
  </w:num>
  <w:num w:numId="61">
    <w:abstractNumId w:val="29"/>
  </w:num>
  <w:num w:numId="62">
    <w:abstractNumId w:val="48"/>
  </w:num>
  <w:num w:numId="63">
    <w:abstractNumId w:val="8"/>
  </w:num>
  <w:num w:numId="64">
    <w:abstractNumId w:val="53"/>
  </w:num>
  <w:num w:numId="65">
    <w:abstractNumId w:val="2"/>
  </w:num>
  <w:num w:numId="66">
    <w:abstractNumId w:val="0"/>
  </w:num>
  <w:num w:numId="67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BCC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A2C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46B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2148C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371E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467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29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1740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2DE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D32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014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B0DB2-4AAE-4F3C-A926-C3AB3B5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40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80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0DFC-0038-4CF7-92A3-26CD59C6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2019-04-14T12:13:00Z</dcterms:created>
  <dcterms:modified xsi:type="dcterms:W3CDTF">2019-07-01T07:57:00Z</dcterms:modified>
</cp:coreProperties>
</file>